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2A37F2">
        <w:tc>
          <w:tcPr>
            <w:tcW w:w="3687" w:type="dxa"/>
            <w:shd w:val="clear" w:color="auto" w:fill="auto"/>
            <w:vAlign w:val="center"/>
          </w:tcPr>
          <w:p w14:paraId="77E8D6E0" w14:textId="05FC2ADE" w:rsidR="00B57BA6" w:rsidRPr="00340FC2" w:rsidRDefault="00B57BA6" w:rsidP="002A37F2">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099B7753" w:rsidR="00B57BA6" w:rsidRPr="00340FC2" w:rsidRDefault="00342FC7" w:rsidP="002A37F2">
            <w:pPr>
              <w:jc w:val="both"/>
              <w:rPr>
                <w:rFonts w:ascii="Trebuchet MS" w:eastAsia="Calibri" w:hAnsi="Trebuchet MS" w:cs="Arial"/>
                <w:i/>
                <w:color w:val="A6A6A6"/>
                <w:sz w:val="22"/>
                <w:szCs w:val="22"/>
              </w:rPr>
            </w:pPr>
            <w:r>
              <w:rPr>
                <w:rFonts w:ascii="Trebuchet MS" w:hAnsi="Trebuchet MS" w:cs="Arial"/>
                <w:sz w:val="22"/>
                <w:szCs w:val="22"/>
              </w:rPr>
              <w:t>NARIÑO</w:t>
            </w:r>
          </w:p>
        </w:tc>
      </w:tr>
      <w:tr w:rsidR="00B57BA6" w:rsidRPr="00340FC2" w14:paraId="61136D64" w14:textId="77777777" w:rsidTr="002A37F2">
        <w:tc>
          <w:tcPr>
            <w:tcW w:w="3687" w:type="dxa"/>
            <w:shd w:val="clear" w:color="auto" w:fill="auto"/>
            <w:vAlign w:val="center"/>
          </w:tcPr>
          <w:p w14:paraId="79B56B7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6DE54CFF" w:rsidR="00B57BA6" w:rsidRPr="00340FC2" w:rsidRDefault="00342FC7" w:rsidP="002A37F2">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20-05-2025</w:t>
            </w:r>
          </w:p>
        </w:tc>
      </w:tr>
      <w:tr w:rsidR="00B57BA6" w:rsidRPr="00340FC2" w14:paraId="7CD24691" w14:textId="77777777" w:rsidTr="002A37F2">
        <w:tc>
          <w:tcPr>
            <w:tcW w:w="8586" w:type="dxa"/>
            <w:gridSpan w:val="2"/>
            <w:shd w:val="clear" w:color="auto" w:fill="auto"/>
            <w:vAlign w:val="center"/>
          </w:tcPr>
          <w:p w14:paraId="41588AD1" w14:textId="12CE7BED" w:rsidR="00B57BA6" w:rsidRPr="00340FC2" w:rsidRDefault="00B57BA6" w:rsidP="002A37F2">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342FC7">
              <w:rPr>
                <w:rFonts w:ascii="Trebuchet MS" w:hAnsi="Trebuchet MS" w:cs="Arial"/>
                <w:sz w:val="22"/>
                <w:szCs w:val="22"/>
              </w:rPr>
              <w:t>$ 32.838.000,00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2A37F2">
        <w:trPr>
          <w:jc w:val="center"/>
        </w:trPr>
        <w:tc>
          <w:tcPr>
            <w:tcW w:w="6362" w:type="dxa"/>
            <w:gridSpan w:val="2"/>
            <w:shd w:val="clear" w:color="auto" w:fill="auto"/>
            <w:vAlign w:val="center"/>
          </w:tcPr>
          <w:p w14:paraId="19319A6A" w14:textId="77777777" w:rsidR="00B57BA6" w:rsidRPr="00340FC2" w:rsidRDefault="00B57BA6" w:rsidP="002A37F2">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2A37F2">
        <w:trPr>
          <w:jc w:val="center"/>
        </w:trPr>
        <w:tc>
          <w:tcPr>
            <w:tcW w:w="5804" w:type="dxa"/>
            <w:shd w:val="clear" w:color="auto" w:fill="auto"/>
            <w:vAlign w:val="center"/>
          </w:tcPr>
          <w:p w14:paraId="000BB813" w14:textId="6AE13811" w:rsidR="00B57BA6" w:rsidRPr="00340FC2" w:rsidRDefault="00B57BA6" w:rsidP="002A37F2">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07B565FA"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939 y 1281 de 2018 (según corresponda) </w:t>
      </w:r>
      <w:r w:rsidR="006333A9" w:rsidRPr="00340FC2">
        <w:rPr>
          <w:rFonts w:ascii="Trebuchet MS" w:hAnsi="Trebuchet MS" w:cs="Arial"/>
          <w:bCs/>
          <w:szCs w:val="22"/>
        </w:rPr>
        <w:t>modificadas por las resoluciones 1620 y 1619 de 2020, 1011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73BA4C5A"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342FC7">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342FC7">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2E5EBA8D" w14:textId="46D53FE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La anterior contratación se encuentra incluida en el Plan de Adquisiciones para la vigencia 202</w:t>
      </w:r>
      <w:r w:rsidR="00D76536" w:rsidRPr="00340FC2">
        <w:rPr>
          <w:rFonts w:ascii="Trebuchet MS" w:hAnsi="Trebuchet MS" w:cs="Arial"/>
          <w:sz w:val="22"/>
          <w:szCs w:val="22"/>
        </w:rPr>
        <w:t>5.</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2A37F2">
        <w:trPr>
          <w:jc w:val="center"/>
        </w:trPr>
        <w:tc>
          <w:tcPr>
            <w:tcW w:w="1223" w:type="dxa"/>
            <w:shd w:val="clear" w:color="auto" w:fill="D9D9D9"/>
            <w:vAlign w:val="center"/>
          </w:tcPr>
          <w:p w14:paraId="43CAEC4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2A37F2">
        <w:trPr>
          <w:jc w:val="center"/>
        </w:trPr>
        <w:tc>
          <w:tcPr>
            <w:tcW w:w="1223" w:type="dxa"/>
            <w:shd w:val="clear" w:color="auto" w:fill="D9D9D9"/>
            <w:vAlign w:val="center"/>
          </w:tcPr>
          <w:p w14:paraId="36DBE51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2A37F2">
        <w:trPr>
          <w:jc w:val="center"/>
        </w:trPr>
        <w:tc>
          <w:tcPr>
            <w:tcW w:w="1223" w:type="dxa"/>
            <w:shd w:val="clear" w:color="auto" w:fill="D9D9D9"/>
            <w:vAlign w:val="center"/>
          </w:tcPr>
          <w:p w14:paraId="3D431E3C"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2A37F2">
        <w:trPr>
          <w:jc w:val="center"/>
        </w:trPr>
        <w:tc>
          <w:tcPr>
            <w:tcW w:w="1223" w:type="dxa"/>
            <w:shd w:val="clear" w:color="auto" w:fill="D9D9D9"/>
            <w:vAlign w:val="center"/>
          </w:tcPr>
          <w:p w14:paraId="05DF6399"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2A37F2">
        <w:trPr>
          <w:jc w:val="center"/>
        </w:trPr>
        <w:tc>
          <w:tcPr>
            <w:tcW w:w="1223" w:type="dxa"/>
            <w:shd w:val="clear" w:color="auto" w:fill="D9D9D9"/>
            <w:vAlign w:val="center"/>
          </w:tcPr>
          <w:p w14:paraId="29CD2446"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5D09F87"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6F84DEE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5768FE9E"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71FCC90A"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9B97614"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23CEFA38"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342FC7">
        <w:rPr>
          <w:rFonts w:ascii="Trebuchet MS" w:hAnsi="Trebuchet MS" w:cs="Arial"/>
          <w:sz w:val="22"/>
          <w:szCs w:val="22"/>
        </w:rPr>
        <w:t>TREINTA Y DOS MILLONES OCHOCIENTOS TREINTA Y OCHO MIL M/CTE</w:t>
      </w:r>
      <w:r w:rsidRPr="00340FC2">
        <w:rPr>
          <w:rFonts w:ascii="Trebuchet MS" w:hAnsi="Trebuchet MS" w:cs="Arial"/>
          <w:sz w:val="22"/>
          <w:szCs w:val="22"/>
        </w:rPr>
        <w:t xml:space="preserve"> PESOS M/CTE (</w:t>
      </w:r>
      <w:r w:rsidR="00342FC7">
        <w:rPr>
          <w:rFonts w:ascii="Trebuchet MS" w:hAnsi="Trebuchet MS" w:cs="Arial"/>
          <w:sz w:val="22"/>
          <w:szCs w:val="22"/>
        </w:rPr>
        <w:t>$ 32.838.000,00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40"/>
        <w:gridCol w:w="5296"/>
      </w:tblGrid>
      <w:tr w:rsidR="00B57BA6" w:rsidRPr="00340FC2" w14:paraId="02D462B0" w14:textId="77777777" w:rsidTr="002A37F2">
        <w:trPr>
          <w:trHeight w:val="64"/>
        </w:trPr>
        <w:tc>
          <w:tcPr>
            <w:tcW w:w="3878" w:type="dxa"/>
            <w:shd w:val="clear" w:color="auto" w:fill="D9D9D9" w:themeFill="background1" w:themeFillShade="D9"/>
          </w:tcPr>
          <w:p w14:paraId="3FE18887"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2A37F2">
        <w:trPr>
          <w:trHeight w:val="64"/>
        </w:trPr>
        <w:tc>
          <w:tcPr>
            <w:tcW w:w="3878" w:type="dxa"/>
            <w:vAlign w:val="center"/>
          </w:tcPr>
          <w:p w14:paraId="28DAB31C" w14:textId="45D4334E" w:rsidR="00B57BA6" w:rsidRPr="00340FC2" w:rsidRDefault="00B57BA6" w:rsidP="002A37F2">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43ECF0AB" w:rsidR="00B57BA6" w:rsidRPr="00340FC2" w:rsidRDefault="00B57BA6" w:rsidP="002A37F2">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342FC7">
              <w:rPr>
                <w:rFonts w:ascii="Trebuchet MS" w:hAnsi="Trebuchet MS" w:cs="Arial"/>
                <w:noProof/>
                <w:sz w:val="22"/>
                <w:szCs w:val="22"/>
              </w:rPr>
              <w:t>48425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342FC7">
              <w:rPr>
                <w:rFonts w:ascii="Trebuchet MS" w:hAnsi="Trebuchet MS" w:cs="Arial"/>
                <w:sz w:val="22"/>
                <w:szCs w:val="22"/>
              </w:rPr>
              <w:t>21-01-2025</w:t>
            </w:r>
            <w:r w:rsidRPr="00340FC2">
              <w:rPr>
                <w:rFonts w:ascii="Trebuchet MS" w:hAnsi="Trebuchet MS" w:cs="Arial"/>
                <w:sz w:val="22"/>
                <w:szCs w:val="22"/>
              </w:rPr>
              <w:t xml:space="preserve"> </w:t>
            </w:r>
            <w:r w:rsidRPr="00340FC2">
              <w:rPr>
                <w:rFonts w:ascii="Trebuchet MS" w:hAnsi="Trebuchet MS"/>
                <w:sz w:val="22"/>
                <w:szCs w:val="22"/>
              </w:rPr>
              <w:t>(DD/MM/AAAA)</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0252A83E"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342FC7">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342FC7">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79B08F67"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57A6D0A"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44B5CD9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D9D9D43"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Dando cumplimiento a lo señalado en el numeral 6 del artículo </w:t>
      </w:r>
      <w:r w:rsidRPr="00340FC2">
        <w:rPr>
          <w:rFonts w:ascii="Trebuchet MS" w:hAnsi="Trebuchet MS"/>
          <w:bCs/>
          <w:sz w:val="22"/>
          <w:szCs w:val="22"/>
        </w:rPr>
        <w:t>2.2.1.1.2.1.1. Del Decreto 1082 de 2015 y a</w:t>
      </w:r>
      <w:r w:rsidRPr="00340FC2">
        <w:rPr>
          <w:rFonts w:ascii="Trebuchet MS" w:hAnsi="Trebuchet MS"/>
          <w:b/>
          <w:bCs/>
          <w:sz w:val="22"/>
          <w:szCs w:val="22"/>
        </w:rPr>
        <w:t xml:space="preserve"> </w:t>
      </w:r>
      <w:r w:rsidRPr="00340FC2">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01236BE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B57BA6" w:rsidRPr="00340FC2" w14:paraId="437A454D" w14:textId="77777777" w:rsidTr="002A37F2">
        <w:trPr>
          <w:trHeight w:val="1142"/>
          <w:tblHeader/>
        </w:trPr>
        <w:tc>
          <w:tcPr>
            <w:tcW w:w="141" w:type="pct"/>
            <w:vMerge w:val="restart"/>
            <w:shd w:val="clear" w:color="000000" w:fill="4E4D4D"/>
            <w:vAlign w:val="center"/>
            <w:hideMark/>
          </w:tcPr>
          <w:p w14:paraId="46EFE29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N</w:t>
            </w:r>
          </w:p>
        </w:tc>
        <w:tc>
          <w:tcPr>
            <w:tcW w:w="141" w:type="pct"/>
            <w:vMerge w:val="restart"/>
            <w:shd w:val="clear" w:color="000000" w:fill="4E4D4D"/>
            <w:textDirection w:val="btLr"/>
            <w:vAlign w:val="center"/>
            <w:hideMark/>
          </w:tcPr>
          <w:p w14:paraId="7BD3F0D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Clase</w:t>
            </w:r>
          </w:p>
        </w:tc>
        <w:tc>
          <w:tcPr>
            <w:tcW w:w="141" w:type="pct"/>
            <w:vMerge w:val="restart"/>
            <w:shd w:val="clear" w:color="000000" w:fill="4E4D4D"/>
            <w:textDirection w:val="btLr"/>
            <w:vAlign w:val="center"/>
            <w:hideMark/>
          </w:tcPr>
          <w:p w14:paraId="0CCAC8A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Fuente</w:t>
            </w:r>
          </w:p>
        </w:tc>
        <w:tc>
          <w:tcPr>
            <w:tcW w:w="141" w:type="pct"/>
            <w:vMerge w:val="restart"/>
            <w:shd w:val="clear" w:color="000000" w:fill="4E4D4D"/>
            <w:textDirection w:val="btLr"/>
            <w:vAlign w:val="center"/>
            <w:hideMark/>
          </w:tcPr>
          <w:p w14:paraId="5A7FE3F7"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Etapa</w:t>
            </w:r>
          </w:p>
        </w:tc>
        <w:tc>
          <w:tcPr>
            <w:tcW w:w="195" w:type="pct"/>
            <w:vMerge w:val="restart"/>
            <w:shd w:val="clear" w:color="000000" w:fill="4E4D4D"/>
            <w:textDirection w:val="btLr"/>
            <w:vAlign w:val="center"/>
            <w:hideMark/>
          </w:tcPr>
          <w:p w14:paraId="775950E5" w14:textId="77777777" w:rsidR="00B57BA6" w:rsidRPr="00340FC2" w:rsidRDefault="00B57BA6" w:rsidP="002A37F2">
            <w:pPr>
              <w:ind w:left="113" w:right="113"/>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Tipo</w:t>
            </w:r>
          </w:p>
        </w:tc>
        <w:tc>
          <w:tcPr>
            <w:tcW w:w="373" w:type="pct"/>
            <w:vMerge w:val="restart"/>
            <w:shd w:val="clear" w:color="000000" w:fill="4E4D4D"/>
            <w:vAlign w:val="center"/>
            <w:hideMark/>
          </w:tcPr>
          <w:p w14:paraId="38815D0C"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Descripción</w:t>
            </w:r>
          </w:p>
        </w:tc>
        <w:tc>
          <w:tcPr>
            <w:tcW w:w="406" w:type="pct"/>
            <w:vMerge w:val="restart"/>
            <w:shd w:val="clear" w:color="000000" w:fill="4E4D4D"/>
            <w:vAlign w:val="center"/>
            <w:hideMark/>
          </w:tcPr>
          <w:p w14:paraId="55DB78F0"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Consecuencia de la ocurrencia del evento</w:t>
            </w:r>
          </w:p>
        </w:tc>
        <w:tc>
          <w:tcPr>
            <w:tcW w:w="141" w:type="pct"/>
            <w:vMerge w:val="restart"/>
            <w:shd w:val="clear" w:color="000000" w:fill="4E4D4D"/>
            <w:textDirection w:val="btLr"/>
            <w:vAlign w:val="center"/>
            <w:hideMark/>
          </w:tcPr>
          <w:p w14:paraId="5FBB786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Probabilidad</w:t>
            </w:r>
          </w:p>
        </w:tc>
        <w:tc>
          <w:tcPr>
            <w:tcW w:w="141" w:type="pct"/>
            <w:vMerge w:val="restart"/>
            <w:shd w:val="clear" w:color="000000" w:fill="4E4D4D"/>
            <w:textDirection w:val="btLr"/>
            <w:vAlign w:val="center"/>
            <w:hideMark/>
          </w:tcPr>
          <w:p w14:paraId="360648B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Impacto</w:t>
            </w:r>
          </w:p>
        </w:tc>
        <w:tc>
          <w:tcPr>
            <w:tcW w:w="141" w:type="pct"/>
            <w:vMerge w:val="restart"/>
            <w:shd w:val="clear" w:color="000000" w:fill="4E4D4D"/>
            <w:textDirection w:val="btLr"/>
            <w:vAlign w:val="center"/>
            <w:hideMark/>
          </w:tcPr>
          <w:p w14:paraId="2A1FF9F5"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Valoración</w:t>
            </w:r>
          </w:p>
        </w:tc>
        <w:tc>
          <w:tcPr>
            <w:tcW w:w="141" w:type="pct"/>
            <w:vMerge w:val="restart"/>
            <w:shd w:val="clear" w:color="000000" w:fill="4E4D4D"/>
            <w:textDirection w:val="btLr"/>
            <w:vAlign w:val="center"/>
            <w:hideMark/>
          </w:tcPr>
          <w:p w14:paraId="27C4FA4E"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Categoría</w:t>
            </w:r>
          </w:p>
        </w:tc>
        <w:tc>
          <w:tcPr>
            <w:tcW w:w="141" w:type="pct"/>
            <w:vMerge w:val="restart"/>
            <w:shd w:val="clear" w:color="000000" w:fill="D9D9D9"/>
            <w:textDirection w:val="btLr"/>
            <w:vAlign w:val="center"/>
            <w:hideMark/>
          </w:tcPr>
          <w:p w14:paraId="4AC3550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quién se le asigna?</w:t>
            </w:r>
          </w:p>
        </w:tc>
        <w:tc>
          <w:tcPr>
            <w:tcW w:w="537" w:type="pct"/>
            <w:vMerge w:val="restart"/>
            <w:shd w:val="clear" w:color="000000" w:fill="D9D9D9"/>
            <w:vAlign w:val="center"/>
            <w:hideMark/>
          </w:tcPr>
          <w:p w14:paraId="42A2E84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Tratamiento/Control a ser implementado</w:t>
            </w:r>
          </w:p>
        </w:tc>
        <w:tc>
          <w:tcPr>
            <w:tcW w:w="566" w:type="pct"/>
            <w:gridSpan w:val="4"/>
            <w:shd w:val="clear" w:color="000000" w:fill="D9D9D9"/>
            <w:vAlign w:val="center"/>
            <w:hideMark/>
          </w:tcPr>
          <w:p w14:paraId="7EB6D9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 después del tratamiento</w:t>
            </w:r>
          </w:p>
        </w:tc>
        <w:tc>
          <w:tcPr>
            <w:tcW w:w="200" w:type="pct"/>
            <w:vMerge w:val="restart"/>
            <w:shd w:val="clear" w:color="000000" w:fill="D9D9D9"/>
            <w:textDirection w:val="btLr"/>
            <w:vAlign w:val="center"/>
            <w:hideMark/>
          </w:tcPr>
          <w:p w14:paraId="47C66D3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¿Afecta la ejecución del contrato?</w:t>
            </w:r>
          </w:p>
        </w:tc>
        <w:tc>
          <w:tcPr>
            <w:tcW w:w="178" w:type="pct"/>
            <w:vMerge w:val="restart"/>
            <w:shd w:val="clear" w:color="000000" w:fill="D9D9D9"/>
            <w:textDirection w:val="btLr"/>
            <w:vAlign w:val="center"/>
            <w:hideMark/>
          </w:tcPr>
          <w:p w14:paraId="2258BE7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Responsable por implementar el tratamiento</w:t>
            </w:r>
          </w:p>
        </w:tc>
        <w:tc>
          <w:tcPr>
            <w:tcW w:w="228" w:type="pct"/>
            <w:vMerge w:val="restart"/>
            <w:shd w:val="clear" w:color="000000" w:fill="D9D9D9"/>
            <w:textDirection w:val="btLr"/>
            <w:vAlign w:val="center"/>
            <w:hideMark/>
          </w:tcPr>
          <w:p w14:paraId="418F626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inicia el tratamiento</w:t>
            </w:r>
          </w:p>
        </w:tc>
        <w:tc>
          <w:tcPr>
            <w:tcW w:w="411" w:type="pct"/>
            <w:vMerge w:val="restart"/>
            <w:shd w:val="clear" w:color="000000" w:fill="D9D9D9"/>
            <w:textDirection w:val="btLr"/>
            <w:vAlign w:val="center"/>
            <w:hideMark/>
          </w:tcPr>
          <w:p w14:paraId="34BFB3D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completa el tratamiento</w:t>
            </w:r>
          </w:p>
        </w:tc>
        <w:tc>
          <w:tcPr>
            <w:tcW w:w="637" w:type="pct"/>
            <w:gridSpan w:val="2"/>
            <w:shd w:val="clear" w:color="000000" w:fill="D9D9D9"/>
            <w:vAlign w:val="center"/>
            <w:hideMark/>
          </w:tcPr>
          <w:p w14:paraId="3963C49B"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Monitoreo y revisión</w:t>
            </w:r>
          </w:p>
        </w:tc>
      </w:tr>
      <w:tr w:rsidR="00B57BA6" w:rsidRPr="00340FC2" w14:paraId="4D50E0D8" w14:textId="77777777" w:rsidTr="002A37F2">
        <w:trPr>
          <w:trHeight w:val="975"/>
          <w:tblHeader/>
        </w:trPr>
        <w:tc>
          <w:tcPr>
            <w:tcW w:w="141" w:type="pct"/>
            <w:vMerge/>
            <w:vAlign w:val="center"/>
            <w:hideMark/>
          </w:tcPr>
          <w:p w14:paraId="44C1706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0188DD"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1EC6CA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61087B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1332B9D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1C0F4DF6"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122E915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F8A683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BCC9C8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39E011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9CE0F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06E549E"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13B10DCA"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restart"/>
            <w:shd w:val="clear" w:color="000000" w:fill="D9D9D9"/>
            <w:textDirection w:val="btLr"/>
            <w:vAlign w:val="center"/>
            <w:hideMark/>
          </w:tcPr>
          <w:p w14:paraId="0A6AB07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Probabilidad</w:t>
            </w:r>
          </w:p>
        </w:tc>
        <w:tc>
          <w:tcPr>
            <w:tcW w:w="141" w:type="pct"/>
            <w:vMerge w:val="restart"/>
            <w:shd w:val="clear" w:color="000000" w:fill="D9D9D9"/>
            <w:textDirection w:val="btLr"/>
            <w:vAlign w:val="center"/>
            <w:hideMark/>
          </w:tcPr>
          <w:p w14:paraId="39FF790D"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w:t>
            </w:r>
          </w:p>
        </w:tc>
        <w:tc>
          <w:tcPr>
            <w:tcW w:w="141" w:type="pct"/>
            <w:vMerge w:val="restart"/>
            <w:shd w:val="clear" w:color="000000" w:fill="D9D9D9"/>
            <w:textDirection w:val="btLr"/>
            <w:vAlign w:val="center"/>
            <w:hideMark/>
          </w:tcPr>
          <w:p w14:paraId="18D3C2B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Valoración </w:t>
            </w:r>
          </w:p>
        </w:tc>
        <w:tc>
          <w:tcPr>
            <w:tcW w:w="143" w:type="pct"/>
            <w:vMerge w:val="restart"/>
            <w:shd w:val="clear" w:color="000000" w:fill="D9D9D9"/>
            <w:textDirection w:val="btLr"/>
            <w:vAlign w:val="center"/>
            <w:hideMark/>
          </w:tcPr>
          <w:p w14:paraId="0EE0A10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Categoría</w:t>
            </w:r>
          </w:p>
        </w:tc>
        <w:tc>
          <w:tcPr>
            <w:tcW w:w="200" w:type="pct"/>
            <w:vMerge/>
            <w:vAlign w:val="center"/>
            <w:hideMark/>
          </w:tcPr>
          <w:p w14:paraId="5A8F0B4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3CB1367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7582E3CB"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3969D2EA"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restart"/>
            <w:shd w:val="clear" w:color="000000" w:fill="D9D9D9"/>
            <w:textDirection w:val="btLr"/>
            <w:vAlign w:val="center"/>
            <w:hideMark/>
          </w:tcPr>
          <w:p w14:paraId="2BCD31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¿Cómo se realiza el monitoreo?</w:t>
            </w:r>
          </w:p>
        </w:tc>
        <w:tc>
          <w:tcPr>
            <w:tcW w:w="318" w:type="pct"/>
            <w:vMerge w:val="restart"/>
            <w:shd w:val="clear" w:color="000000" w:fill="D9D9D9"/>
            <w:textDirection w:val="btLr"/>
            <w:vAlign w:val="center"/>
            <w:hideMark/>
          </w:tcPr>
          <w:p w14:paraId="79F87FEF"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Periodicidad</w:t>
            </w:r>
          </w:p>
        </w:tc>
      </w:tr>
      <w:tr w:rsidR="00B57BA6" w:rsidRPr="00340FC2" w14:paraId="7914905E" w14:textId="77777777" w:rsidTr="002A37F2">
        <w:trPr>
          <w:trHeight w:val="464"/>
        </w:trPr>
        <w:tc>
          <w:tcPr>
            <w:tcW w:w="141" w:type="pct"/>
            <w:vMerge/>
            <w:vAlign w:val="center"/>
            <w:hideMark/>
          </w:tcPr>
          <w:p w14:paraId="32CEA36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C5F4D3B"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22ADB8"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606F4B2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28A2F2CF"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0E49A84C"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3ACA2ED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973058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A7103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024D1B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5F8D150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26C309D"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4B91E208"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ign w:val="center"/>
            <w:hideMark/>
          </w:tcPr>
          <w:p w14:paraId="3699356F"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2EA3A5B6"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57190E68"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3" w:type="pct"/>
            <w:vMerge/>
            <w:vAlign w:val="center"/>
            <w:hideMark/>
          </w:tcPr>
          <w:p w14:paraId="774A9D12"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00" w:type="pct"/>
            <w:vMerge/>
            <w:vAlign w:val="center"/>
            <w:hideMark/>
          </w:tcPr>
          <w:p w14:paraId="0478ADF5"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24B65191"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0163FF0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743C1AE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ign w:val="center"/>
            <w:hideMark/>
          </w:tcPr>
          <w:p w14:paraId="40E08B20"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8" w:type="pct"/>
            <w:vMerge/>
            <w:vAlign w:val="center"/>
            <w:hideMark/>
          </w:tcPr>
          <w:p w14:paraId="01461808" w14:textId="77777777" w:rsidR="00B57BA6" w:rsidRPr="00340FC2" w:rsidRDefault="00B57BA6" w:rsidP="002A37F2">
            <w:pPr>
              <w:rPr>
                <w:rFonts w:ascii="Trebuchet MS" w:eastAsia="Times New Roman" w:hAnsi="Trebuchet MS" w:cs="Arial"/>
                <w:color w:val="000000"/>
                <w:sz w:val="22"/>
                <w:szCs w:val="22"/>
                <w:lang w:val="es-CO" w:eastAsia="es-CO"/>
              </w:rPr>
            </w:pPr>
          </w:p>
        </w:tc>
      </w:tr>
      <w:tr w:rsidR="00B57BA6" w:rsidRPr="00340FC2" w14:paraId="0A29FDD5" w14:textId="77777777" w:rsidTr="002A37F2">
        <w:trPr>
          <w:trHeight w:val="392"/>
        </w:trPr>
        <w:tc>
          <w:tcPr>
            <w:tcW w:w="141" w:type="pct"/>
            <w:textDirection w:val="btLr"/>
            <w:vAlign w:val="center"/>
          </w:tcPr>
          <w:p w14:paraId="24F35F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27A1F3E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B15D98E"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6047D5C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3EE03DA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 REGULATORIO </w:t>
            </w:r>
          </w:p>
        </w:tc>
        <w:tc>
          <w:tcPr>
            <w:tcW w:w="373" w:type="pct"/>
            <w:vAlign w:val="center"/>
          </w:tcPr>
          <w:p w14:paraId="3BAA292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Uso indebido de la información reservada conforme a la ley </w:t>
            </w:r>
          </w:p>
        </w:tc>
        <w:tc>
          <w:tcPr>
            <w:tcW w:w="406" w:type="pct"/>
            <w:vAlign w:val="center"/>
          </w:tcPr>
          <w:p w14:paraId="09F89B54"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Filtración de información relevante</w:t>
            </w:r>
          </w:p>
        </w:tc>
        <w:tc>
          <w:tcPr>
            <w:tcW w:w="141" w:type="pct"/>
            <w:textDirection w:val="btLr"/>
            <w:vAlign w:val="center"/>
          </w:tcPr>
          <w:p w14:paraId="216B8B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RARO 1</w:t>
            </w:r>
          </w:p>
        </w:tc>
        <w:tc>
          <w:tcPr>
            <w:tcW w:w="141" w:type="pct"/>
            <w:textDirection w:val="btLr"/>
            <w:vAlign w:val="center"/>
          </w:tcPr>
          <w:p w14:paraId="35DF30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4E5C658C"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49B084E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BAJO </w:t>
            </w:r>
          </w:p>
        </w:tc>
        <w:tc>
          <w:tcPr>
            <w:tcW w:w="141" w:type="pct"/>
            <w:textDirection w:val="btLr"/>
            <w:vAlign w:val="center"/>
          </w:tcPr>
          <w:p w14:paraId="13E6572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w:t>
            </w:r>
          </w:p>
        </w:tc>
        <w:tc>
          <w:tcPr>
            <w:tcW w:w="537" w:type="pct"/>
            <w:vAlign w:val="center"/>
          </w:tcPr>
          <w:p w14:paraId="06A920A0"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Realizar los trámites legales necesarios   </w:t>
            </w:r>
          </w:p>
        </w:tc>
        <w:tc>
          <w:tcPr>
            <w:tcW w:w="141" w:type="pct"/>
            <w:textDirection w:val="btLr"/>
            <w:vAlign w:val="center"/>
          </w:tcPr>
          <w:p w14:paraId="21553DD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E3339C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6E3C4F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3" w:type="pct"/>
            <w:textDirection w:val="btLr"/>
            <w:vAlign w:val="center"/>
          </w:tcPr>
          <w:p w14:paraId="1ACC450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2980F4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p w14:paraId="5320C1F7" w14:textId="77777777" w:rsidR="00B57BA6" w:rsidRPr="00340FC2" w:rsidRDefault="00B57BA6" w:rsidP="002A37F2">
            <w:pPr>
              <w:ind w:left="113" w:right="113"/>
              <w:rPr>
                <w:rFonts w:ascii="Trebuchet MS" w:eastAsia="Times New Roman" w:hAnsi="Trebuchet MS" w:cs="Arial"/>
                <w:color w:val="000000"/>
                <w:sz w:val="22"/>
                <w:szCs w:val="22"/>
                <w:lang w:val="es-CO" w:eastAsia="es-CO"/>
              </w:rPr>
            </w:pPr>
          </w:p>
        </w:tc>
        <w:tc>
          <w:tcPr>
            <w:tcW w:w="178" w:type="pct"/>
            <w:textDirection w:val="btLr"/>
            <w:vAlign w:val="center"/>
          </w:tcPr>
          <w:p w14:paraId="2ABDEFA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w:t>
            </w:r>
          </w:p>
        </w:tc>
        <w:tc>
          <w:tcPr>
            <w:tcW w:w="228" w:type="pct"/>
            <w:vAlign w:val="center"/>
          </w:tcPr>
          <w:p w14:paraId="539ED7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FC1AF79"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147572DA"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Revisando el avance del monitoreo definido en la matriz de riesgos </w:t>
            </w:r>
          </w:p>
        </w:tc>
        <w:tc>
          <w:tcPr>
            <w:tcW w:w="318" w:type="pct"/>
            <w:vAlign w:val="center"/>
          </w:tcPr>
          <w:p w14:paraId="78C3CA0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0E9A202D" w14:textId="77777777" w:rsidTr="002A37F2">
        <w:trPr>
          <w:trHeight w:val="2679"/>
        </w:trPr>
        <w:tc>
          <w:tcPr>
            <w:tcW w:w="141" w:type="pct"/>
            <w:textDirection w:val="btLr"/>
            <w:vAlign w:val="center"/>
          </w:tcPr>
          <w:p w14:paraId="07FB89F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57E82A9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0B77BC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 - EXTERNO</w:t>
            </w:r>
          </w:p>
        </w:tc>
        <w:tc>
          <w:tcPr>
            <w:tcW w:w="141" w:type="pct"/>
            <w:textDirection w:val="btLr"/>
            <w:vAlign w:val="center"/>
          </w:tcPr>
          <w:p w14:paraId="1A13C08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02CEE3D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 - REGULATORIO</w:t>
            </w:r>
          </w:p>
        </w:tc>
        <w:tc>
          <w:tcPr>
            <w:tcW w:w="373" w:type="pct"/>
            <w:vAlign w:val="center"/>
          </w:tcPr>
          <w:p w14:paraId="5606EBA2"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628A7D1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Nuevos costos</w:t>
            </w:r>
          </w:p>
        </w:tc>
        <w:tc>
          <w:tcPr>
            <w:tcW w:w="141" w:type="pct"/>
            <w:textDirection w:val="btLr"/>
            <w:vAlign w:val="center"/>
          </w:tcPr>
          <w:p w14:paraId="75EE666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IMPROBABLE 2</w:t>
            </w:r>
          </w:p>
        </w:tc>
        <w:tc>
          <w:tcPr>
            <w:tcW w:w="141" w:type="pct"/>
            <w:textDirection w:val="btLr"/>
            <w:vAlign w:val="center"/>
          </w:tcPr>
          <w:p w14:paraId="55DB3EF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570BFAA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6</w:t>
            </w:r>
          </w:p>
        </w:tc>
        <w:tc>
          <w:tcPr>
            <w:tcW w:w="141" w:type="pct"/>
            <w:textDirection w:val="btLr"/>
            <w:vAlign w:val="center"/>
          </w:tcPr>
          <w:p w14:paraId="019AA4F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ALTO</w:t>
            </w:r>
          </w:p>
        </w:tc>
        <w:tc>
          <w:tcPr>
            <w:tcW w:w="141" w:type="pct"/>
            <w:textDirection w:val="btLr"/>
            <w:vAlign w:val="center"/>
          </w:tcPr>
          <w:p w14:paraId="24B868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NORMATIVIDAD</w:t>
            </w:r>
          </w:p>
        </w:tc>
        <w:tc>
          <w:tcPr>
            <w:tcW w:w="537" w:type="pct"/>
            <w:vAlign w:val="center"/>
          </w:tcPr>
          <w:p w14:paraId="517DD63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Deberán ser adoptados por el contratista y la Entidad, cuando la norma así lo indique.   </w:t>
            </w:r>
          </w:p>
        </w:tc>
        <w:tc>
          <w:tcPr>
            <w:tcW w:w="141" w:type="pct"/>
            <w:textDirection w:val="btLr"/>
            <w:vAlign w:val="center"/>
          </w:tcPr>
          <w:p w14:paraId="63906A4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364A7ABD"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625387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5</w:t>
            </w:r>
          </w:p>
        </w:tc>
        <w:tc>
          <w:tcPr>
            <w:tcW w:w="143" w:type="pct"/>
            <w:textDirection w:val="btLr"/>
            <w:vAlign w:val="center"/>
          </w:tcPr>
          <w:p w14:paraId="3970776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MEDIO</w:t>
            </w:r>
          </w:p>
        </w:tc>
        <w:tc>
          <w:tcPr>
            <w:tcW w:w="200" w:type="pct"/>
            <w:textDirection w:val="btLr"/>
            <w:vAlign w:val="center"/>
          </w:tcPr>
          <w:p w14:paraId="2AA286E9"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tc>
        <w:tc>
          <w:tcPr>
            <w:tcW w:w="178" w:type="pct"/>
            <w:textDirection w:val="btLr"/>
            <w:vAlign w:val="center"/>
          </w:tcPr>
          <w:p w14:paraId="381E6B37"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CONTRATISTA/ENTIDAD</w:t>
            </w:r>
          </w:p>
        </w:tc>
        <w:tc>
          <w:tcPr>
            <w:tcW w:w="228" w:type="pct"/>
            <w:vAlign w:val="center"/>
          </w:tcPr>
          <w:p w14:paraId="0203FD4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6E17DCD6"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47FF45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5BCE262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6F7F1323" w14:textId="77777777" w:rsidTr="002A37F2">
        <w:trPr>
          <w:trHeight w:val="283"/>
        </w:trPr>
        <w:tc>
          <w:tcPr>
            <w:tcW w:w="141" w:type="pct"/>
            <w:textDirection w:val="btLr"/>
            <w:vAlign w:val="center"/>
          </w:tcPr>
          <w:p w14:paraId="49D123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77577E4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ESPECIFICO</w:t>
            </w:r>
          </w:p>
        </w:tc>
        <w:tc>
          <w:tcPr>
            <w:tcW w:w="141" w:type="pct"/>
            <w:textDirection w:val="btLr"/>
            <w:vAlign w:val="center"/>
          </w:tcPr>
          <w:p w14:paraId="7294984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49A39D7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24DC897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w:t>
            </w:r>
          </w:p>
        </w:tc>
        <w:tc>
          <w:tcPr>
            <w:tcW w:w="373" w:type="pct"/>
            <w:vAlign w:val="center"/>
          </w:tcPr>
          <w:p w14:paraId="3B926CA7"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el plan nacional de capacitación orientado, no cumpla con los requerimientos hechos por la Dirección Nacional de Defensoría Pública</w:t>
            </w:r>
          </w:p>
        </w:tc>
        <w:tc>
          <w:tcPr>
            <w:tcW w:w="406" w:type="pct"/>
            <w:vAlign w:val="center"/>
          </w:tcPr>
          <w:p w14:paraId="7B5F1503"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Quejas por deficiencias en los temas escogidos para la capacitación.</w:t>
            </w:r>
          </w:p>
        </w:tc>
        <w:tc>
          <w:tcPr>
            <w:tcW w:w="141" w:type="pct"/>
            <w:textDirection w:val="btLr"/>
            <w:vAlign w:val="center"/>
          </w:tcPr>
          <w:p w14:paraId="09B605D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IMPROBABLE 2</w:t>
            </w:r>
          </w:p>
        </w:tc>
        <w:tc>
          <w:tcPr>
            <w:tcW w:w="141" w:type="pct"/>
            <w:textDirection w:val="btLr"/>
            <w:vAlign w:val="center"/>
          </w:tcPr>
          <w:p w14:paraId="270A8C0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2 </w:t>
            </w:r>
          </w:p>
        </w:tc>
        <w:tc>
          <w:tcPr>
            <w:tcW w:w="141" w:type="pct"/>
            <w:textDirection w:val="btLr"/>
            <w:vAlign w:val="center"/>
          </w:tcPr>
          <w:p w14:paraId="5AAAC59A"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4</w:t>
            </w:r>
          </w:p>
        </w:tc>
        <w:tc>
          <w:tcPr>
            <w:tcW w:w="141" w:type="pct"/>
            <w:textDirection w:val="btLr"/>
            <w:vAlign w:val="center"/>
          </w:tcPr>
          <w:p w14:paraId="646B95B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BAJO</w:t>
            </w:r>
          </w:p>
        </w:tc>
        <w:tc>
          <w:tcPr>
            <w:tcW w:w="141" w:type="pct"/>
            <w:textDirection w:val="btLr"/>
            <w:vAlign w:val="center"/>
          </w:tcPr>
          <w:p w14:paraId="0E5B4F1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ENTIDAD</w:t>
            </w:r>
          </w:p>
        </w:tc>
        <w:tc>
          <w:tcPr>
            <w:tcW w:w="537" w:type="pct"/>
            <w:vAlign w:val="center"/>
          </w:tcPr>
          <w:p w14:paraId="5FF7103B"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El Grupo de Capacitación e investigación debe verificar que las características del plan nacional capacitación diseñado, respondan a los requerimientos de calidad de la Dirección Nacional de Defensoría Pública.</w:t>
            </w:r>
          </w:p>
          <w:p w14:paraId="24369B93" w14:textId="77777777" w:rsidR="00B57BA6" w:rsidRPr="00340FC2" w:rsidRDefault="00B57BA6" w:rsidP="002A37F2">
            <w:pPr>
              <w:ind w:left="31"/>
              <w:jc w:val="both"/>
              <w:rPr>
                <w:rFonts w:ascii="Trebuchet MS" w:eastAsia="Times New Roman" w:hAnsi="Trebuchet MS" w:cs="Arial"/>
                <w:sz w:val="22"/>
                <w:szCs w:val="22"/>
                <w:lang w:val="es-CO" w:eastAsia="es-CO"/>
              </w:rPr>
            </w:pPr>
          </w:p>
        </w:tc>
        <w:tc>
          <w:tcPr>
            <w:tcW w:w="141" w:type="pct"/>
            <w:textDirection w:val="btLr"/>
            <w:vAlign w:val="center"/>
          </w:tcPr>
          <w:p w14:paraId="5DFB1E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05D5EA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7A90692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3 </w:t>
            </w:r>
          </w:p>
        </w:tc>
        <w:tc>
          <w:tcPr>
            <w:tcW w:w="143" w:type="pct"/>
            <w:textDirection w:val="btLr"/>
            <w:vAlign w:val="center"/>
          </w:tcPr>
          <w:p w14:paraId="111E4D5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528AC71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3105BE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ENTIDAD </w:t>
            </w:r>
          </w:p>
        </w:tc>
        <w:tc>
          <w:tcPr>
            <w:tcW w:w="228" w:type="pct"/>
            <w:vAlign w:val="center"/>
          </w:tcPr>
          <w:p w14:paraId="44584DF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AB2D4E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099E0D7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0F775185"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48116A1C" w14:textId="77777777" w:rsidTr="002A37F2">
        <w:trPr>
          <w:trHeight w:val="2679"/>
        </w:trPr>
        <w:tc>
          <w:tcPr>
            <w:tcW w:w="141" w:type="pct"/>
            <w:textDirection w:val="btLr"/>
            <w:vAlign w:val="center"/>
          </w:tcPr>
          <w:p w14:paraId="790E0BE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2AEC06EC" w14:textId="77777777" w:rsidR="00B57BA6" w:rsidRPr="00340FC2" w:rsidRDefault="00B57BA6" w:rsidP="002A37F2">
            <w:pPr>
              <w:ind w:left="113" w:right="113"/>
              <w:jc w:val="center"/>
              <w:rPr>
                <w:rFonts w:ascii="Trebuchet MS" w:eastAsia="Times New Roman" w:hAnsi="Trebuchet MS" w:cs="Arial"/>
                <w:color w:val="70AD47"/>
                <w:sz w:val="22"/>
                <w:szCs w:val="22"/>
                <w:lang w:val="es-CO" w:eastAsia="es-CO"/>
              </w:rPr>
            </w:pPr>
            <w:r w:rsidRPr="00340FC2">
              <w:rPr>
                <w:rFonts w:ascii="Trebuchet MS" w:eastAsia="Times New Roman" w:hAnsi="Trebuchet MS" w:cs="Arial"/>
                <w:sz w:val="22"/>
                <w:szCs w:val="22"/>
                <w:lang w:val="es-CO" w:eastAsia="es-CO"/>
              </w:rPr>
              <w:t>ESPECIFICO</w:t>
            </w:r>
          </w:p>
        </w:tc>
        <w:tc>
          <w:tcPr>
            <w:tcW w:w="141" w:type="pct"/>
            <w:textDirection w:val="btLr"/>
            <w:vAlign w:val="center"/>
          </w:tcPr>
          <w:p w14:paraId="3BD249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0D56BAB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53454D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w:t>
            </w:r>
          </w:p>
        </w:tc>
        <w:tc>
          <w:tcPr>
            <w:tcW w:w="373" w:type="pct"/>
            <w:vAlign w:val="center"/>
          </w:tcPr>
          <w:p w14:paraId="24B7433C"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no se logren los objetivo trazados con las barras académicas</w:t>
            </w:r>
          </w:p>
        </w:tc>
        <w:tc>
          <w:tcPr>
            <w:tcW w:w="406" w:type="pct"/>
            <w:vAlign w:val="center"/>
          </w:tcPr>
          <w:p w14:paraId="259B0DF8"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Falta de cumplimiento de las directrices establecidas por la Dirección Nacional de Defensoría Publica en temas académicos.</w:t>
            </w:r>
          </w:p>
        </w:tc>
        <w:tc>
          <w:tcPr>
            <w:tcW w:w="141" w:type="pct"/>
            <w:textDirection w:val="btLr"/>
            <w:vAlign w:val="center"/>
          </w:tcPr>
          <w:p w14:paraId="4873AD4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IMPROBABLE 2</w:t>
            </w:r>
          </w:p>
        </w:tc>
        <w:tc>
          <w:tcPr>
            <w:tcW w:w="141" w:type="pct"/>
            <w:textDirection w:val="btLr"/>
            <w:vAlign w:val="center"/>
          </w:tcPr>
          <w:p w14:paraId="18CB298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1</w:t>
            </w:r>
          </w:p>
        </w:tc>
        <w:tc>
          <w:tcPr>
            <w:tcW w:w="141" w:type="pct"/>
            <w:textDirection w:val="btLr"/>
            <w:vAlign w:val="center"/>
          </w:tcPr>
          <w:p w14:paraId="4504E46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3</w:t>
            </w:r>
          </w:p>
        </w:tc>
        <w:tc>
          <w:tcPr>
            <w:tcW w:w="141" w:type="pct"/>
            <w:textDirection w:val="btLr"/>
            <w:vAlign w:val="center"/>
          </w:tcPr>
          <w:p w14:paraId="67BA29E3"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BAJO </w:t>
            </w:r>
          </w:p>
        </w:tc>
        <w:tc>
          <w:tcPr>
            <w:tcW w:w="141" w:type="pct"/>
            <w:textDirection w:val="btLr"/>
            <w:vAlign w:val="center"/>
          </w:tcPr>
          <w:p w14:paraId="6BE5E2B2"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CONTRATISTA / ENTIDAD</w:t>
            </w:r>
          </w:p>
        </w:tc>
        <w:tc>
          <w:tcPr>
            <w:tcW w:w="537" w:type="pct"/>
            <w:vAlign w:val="center"/>
          </w:tcPr>
          <w:p w14:paraId="6D36C2D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cumplimiento de la obligación contractual deberá ser verificado por el supervisor del contrato.  </w:t>
            </w:r>
          </w:p>
        </w:tc>
        <w:tc>
          <w:tcPr>
            <w:tcW w:w="141" w:type="pct"/>
            <w:textDirection w:val="btLr"/>
            <w:vAlign w:val="center"/>
          </w:tcPr>
          <w:p w14:paraId="68DCCB6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7973210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0C6EC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3" w:type="pct"/>
            <w:textDirection w:val="btLr"/>
            <w:vAlign w:val="center"/>
          </w:tcPr>
          <w:p w14:paraId="7A75481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005C232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p>
          <w:p w14:paraId="69BD660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21FF489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 / CONTRATISTA</w:t>
            </w:r>
          </w:p>
        </w:tc>
        <w:tc>
          <w:tcPr>
            <w:tcW w:w="228" w:type="pct"/>
            <w:vAlign w:val="center"/>
          </w:tcPr>
          <w:p w14:paraId="598FFC3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3CB37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6249B9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6571568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bl>
    <w:p w14:paraId="5F2091AE" w14:textId="77777777" w:rsidR="00B57BA6" w:rsidRPr="00340FC2" w:rsidRDefault="00B57BA6" w:rsidP="00B57BA6">
      <w:pPr>
        <w:pStyle w:val="P27"/>
        <w:jc w:val="both"/>
        <w:rPr>
          <w:rFonts w:ascii="Trebuchet MS" w:hAnsi="Trebuchet MS" w:cs="Arial"/>
          <w:szCs w:val="22"/>
        </w:rPr>
      </w:pPr>
    </w:p>
    <w:p w14:paraId="7F81B46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006610E9"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342FC7">
        <w:rPr>
          <w:rFonts w:ascii="Trebuchet MS" w:hAnsi="Trebuchet MS" w:cs="Arial"/>
          <w:b w:val="0"/>
          <w:szCs w:val="22"/>
        </w:rPr>
        <w:t>30 de NOVIEMBRE de 2025</w:t>
      </w:r>
      <w:r w:rsidRPr="00340FC2">
        <w:rPr>
          <w:rFonts w:ascii="Trebuchet MS" w:hAnsi="Trebuchet MS" w:cs="Arial"/>
          <w:b w:val="0"/>
          <w:szCs w:val="22"/>
        </w:rPr>
        <w:t>, contados a partir de la aprobación de la garantía única, previa expedición del registro</w:t>
      </w:r>
      <w:r w:rsidR="00DB17A8" w:rsidRPr="00340FC2">
        <w:rPr>
          <w:rFonts w:ascii="Trebuchet MS" w:hAnsi="Trebuchet MS" w:cs="Arial"/>
          <w:b w:val="0"/>
          <w:szCs w:val="22"/>
        </w:rPr>
        <w:t xml:space="preserve"> </w:t>
      </w:r>
      <w:r w:rsidRPr="00340FC2">
        <w:rPr>
          <w:rFonts w:ascii="Trebuchet MS" w:hAnsi="Trebuchet MS" w:cs="Arial"/>
          <w:b w:val="0"/>
          <w:szCs w:val="22"/>
        </w:rPr>
        <w:t>presupuestal. La vigencia será la del plazo de ejecución y cuatro (4) meses más.</w:t>
      </w:r>
    </w:p>
    <w:p w14:paraId="4F742EFF" w14:textId="77777777" w:rsidR="00B57BA6" w:rsidRPr="00340FC2" w:rsidRDefault="00B57BA6"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48C03F88"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342FC7">
        <w:rPr>
          <w:rFonts w:ascii="Trebuchet MS" w:hAnsi="Trebuchet MS" w:cs="Arial"/>
          <w:b w:val="0"/>
          <w:szCs w:val="22"/>
        </w:rPr>
        <w:t>CIRCUITO PASTO</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342FC7">
        <w:rPr>
          <w:rFonts w:ascii="Trebuchet MS" w:hAnsi="Trebuchet MS" w:cs="Arial"/>
          <w:b w:val="0"/>
          <w:szCs w:val="22"/>
        </w:rPr>
        <w:t>NARIÑO</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235B8ECE"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342FC7">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1BF7CDCF"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0C9F45E9" w14:textId="77777777" w:rsidR="00B57BA6" w:rsidRPr="00340FC2" w:rsidRDefault="00B57BA6" w:rsidP="00B57BA6">
      <w:pPr>
        <w:pStyle w:val="P34"/>
        <w:jc w:val="both"/>
        <w:rPr>
          <w:rFonts w:ascii="Trebuchet MS" w:eastAsia="MS Mincho" w:hAnsi="Trebuchet MS" w:cs="Arial"/>
          <w:b w:val="0"/>
          <w:bCs/>
          <w:szCs w:val="22"/>
          <w:lang w:val="es-ES_tradnl" w:eastAsia="en-US"/>
        </w:rPr>
      </w:pPr>
    </w:p>
    <w:p w14:paraId="5549A89A"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el mercado Colombiano los servicios de representación judicial, extrajudicial y/o litigio, 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12" w:history="1">
        <w:r w:rsidRPr="00340FC2">
          <w:rPr>
            <w:rFonts w:ascii="Trebuchet MS" w:eastAsia="MS Mincho" w:hAnsi="Trebuchet MS"/>
            <w:bCs/>
            <w:szCs w:val="22"/>
            <w:lang w:val="es-ES_tradnl" w:eastAsia="en-US"/>
          </w:rPr>
          <w:t>http://www.andi.com.co/Home/Camara/28-servicios-legales</w:t>
        </w:r>
      </w:hyperlink>
      <w:r w:rsidRPr="00340FC2">
        <w:rPr>
          <w:rFonts w:ascii="Trebuchet MS" w:eastAsia="MS Mincho" w:hAnsi="Trebuchet MS" w:cs="Arial"/>
          <w:b w:val="0"/>
          <w:bCs/>
          <w:szCs w:val="22"/>
          <w:lang w:val="es-ES_tradnl" w:eastAsia="en-US"/>
        </w:rPr>
        <w:t>.</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01A88EFC" w14:textId="77777777" w:rsidR="00B57BA6" w:rsidRPr="00340FC2" w:rsidRDefault="00B57BA6" w:rsidP="00B57BA6">
      <w:pPr>
        <w:pStyle w:val="P34"/>
        <w:jc w:val="both"/>
        <w:rPr>
          <w:rFonts w:ascii="Trebuchet MS" w:hAnsi="Trebuchet MS" w:cs="Arial"/>
          <w:b w:val="0"/>
          <w:iCs/>
          <w:szCs w:val="22"/>
        </w:rPr>
      </w:pPr>
      <w:r w:rsidRPr="00340FC2">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tramitando el pago de los respectivos honorarios previo cumplimiento y verificación del cumplimiento contractual.  </w:t>
      </w:r>
    </w:p>
    <w:p w14:paraId="3A81FBB7" w14:textId="77777777" w:rsidR="00B57BA6" w:rsidRPr="00340FC2" w:rsidRDefault="00B57BA6" w:rsidP="00B57BA6">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2A37F2">
        <w:trPr>
          <w:trHeight w:val="300"/>
        </w:trPr>
        <w:tc>
          <w:tcPr>
            <w:tcW w:w="2175" w:type="dxa"/>
            <w:shd w:val="clear" w:color="auto" w:fill="auto"/>
            <w:noWrap/>
            <w:vAlign w:val="bottom"/>
            <w:hideMark/>
          </w:tcPr>
          <w:p w14:paraId="0DBBFB33"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2A37F2">
        <w:trPr>
          <w:trHeight w:val="300"/>
        </w:trPr>
        <w:tc>
          <w:tcPr>
            <w:tcW w:w="2175" w:type="dxa"/>
            <w:shd w:val="clear" w:color="auto" w:fill="auto"/>
            <w:noWrap/>
            <w:vAlign w:val="bottom"/>
            <w:hideMark/>
          </w:tcPr>
          <w:p w14:paraId="15A17C1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2A37F2">
        <w:trPr>
          <w:trHeight w:val="300"/>
        </w:trPr>
        <w:tc>
          <w:tcPr>
            <w:tcW w:w="2175" w:type="dxa"/>
            <w:shd w:val="clear" w:color="auto" w:fill="auto"/>
            <w:noWrap/>
            <w:vAlign w:val="bottom"/>
            <w:hideMark/>
          </w:tcPr>
          <w:p w14:paraId="363B1DE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2A37F2">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2A37F2">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2A37F2">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2A37F2">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2A37F2">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2A37F2">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2A37F2">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2A37F2">
            <w:pPr>
              <w:rPr>
                <w:rFonts w:ascii="Trebuchet MS" w:eastAsia="Times New Roman" w:hAnsi="Trebuchet MS" w:cstheme="majorHAnsi"/>
                <w:sz w:val="22"/>
                <w:szCs w:val="22"/>
                <w:lang w:eastAsia="es-CO"/>
              </w:rPr>
            </w:pPr>
          </w:p>
          <w:p w14:paraId="746E90A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2A37F2">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2A37F2">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2A37F2">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2A37F2">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FC9B03B" w14:textId="77777777" w:rsidTr="002A37F2">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6B7E14E" w14:textId="77777777" w:rsidTr="002A37F2">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2A37F2">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7EB253A3" w14:textId="77777777" w:rsidTr="002A37F2">
        <w:trPr>
          <w:tblCellSpacing w:w="0" w:type="dxa"/>
        </w:trPr>
        <w:tc>
          <w:tcPr>
            <w:tcW w:w="0" w:type="auto"/>
            <w:shd w:val="clear" w:color="auto" w:fill="FFFFFF"/>
            <w:vAlign w:val="center"/>
            <w:hideMark/>
          </w:tcPr>
          <w:p w14:paraId="0A3FF3BF"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2A37F2">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2A37F2">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2A37F2">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2A37F2">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2A37F2">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2A37F2">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2A37F2">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2A37F2">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2A37F2">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2A37F2">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2A37F2">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2A37F2">
                                <w:trPr>
                                  <w:trHeight w:val="1184"/>
                                  <w:tblCellSpacing w:w="15" w:type="dxa"/>
                                </w:trPr>
                                <w:tc>
                                  <w:tcPr>
                                    <w:tcW w:w="0" w:type="auto"/>
                                    <w:vAlign w:val="center"/>
                                    <w:hideMark/>
                                  </w:tcPr>
                                  <w:p w14:paraId="4D5C76F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2A37F2">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2A37F2">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2A37F2">
                              <w:pPr>
                                <w:rPr>
                                  <w:rFonts w:ascii="Trebuchet MS" w:eastAsia="Times New Roman" w:hAnsi="Trebuchet MS" w:cstheme="majorHAnsi"/>
                                  <w:sz w:val="22"/>
                                  <w:szCs w:val="22"/>
                                  <w:lang w:eastAsia="es-CO"/>
                                </w:rPr>
                              </w:pPr>
                            </w:p>
                          </w:tc>
                        </w:tr>
                      </w:tbl>
                      <w:p w14:paraId="1B8E7A57" w14:textId="77777777" w:rsidR="00B57BA6" w:rsidRPr="00340FC2" w:rsidRDefault="00B57BA6" w:rsidP="002A37F2">
                        <w:pPr>
                          <w:rPr>
                            <w:rFonts w:ascii="Trebuchet MS" w:eastAsia="Times New Roman" w:hAnsi="Trebuchet MS" w:cstheme="majorHAnsi"/>
                            <w:sz w:val="22"/>
                            <w:szCs w:val="22"/>
                            <w:lang w:eastAsia="es-CO"/>
                          </w:rPr>
                        </w:pPr>
                      </w:p>
                    </w:tc>
                  </w:tr>
                </w:tbl>
                <w:p w14:paraId="20A65070" w14:textId="77777777" w:rsidR="00B57BA6" w:rsidRPr="00340FC2" w:rsidRDefault="00B57BA6" w:rsidP="002A37F2">
                  <w:pPr>
                    <w:rPr>
                      <w:rFonts w:ascii="Trebuchet MS" w:eastAsia="Times New Roman" w:hAnsi="Trebuchet MS" w:cstheme="majorHAnsi"/>
                      <w:sz w:val="22"/>
                      <w:szCs w:val="22"/>
                      <w:lang w:eastAsia="es-CO"/>
                    </w:rPr>
                  </w:pPr>
                </w:p>
              </w:tc>
            </w:tr>
          </w:tbl>
          <w:p w14:paraId="73BB9790" w14:textId="77777777" w:rsidR="00B57BA6" w:rsidRPr="00340FC2" w:rsidRDefault="00B57BA6" w:rsidP="002A37F2">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2A37F2">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2A37F2">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2A37F2">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2A37F2">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555F1FC0" w14:textId="77777777" w:rsidTr="002A37F2">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DA6DBB4" w14:textId="77777777" w:rsidTr="002A37F2">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2A37F2">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3D7BC09E" w14:textId="77777777" w:rsidTr="002A37F2">
        <w:trPr>
          <w:trHeight w:val="3423"/>
          <w:tblCellSpacing w:w="0" w:type="dxa"/>
        </w:trPr>
        <w:tc>
          <w:tcPr>
            <w:tcW w:w="0" w:type="auto"/>
            <w:shd w:val="clear" w:color="auto" w:fill="FFFFFF"/>
            <w:vAlign w:val="center"/>
            <w:hideMark/>
          </w:tcPr>
          <w:p w14:paraId="23FEAF1C"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2A37F2">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2A37F2">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2A37F2">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2A37F2">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2A37F2">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2A37F2">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2A37F2">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2A37F2">
                        <w:pPr>
                          <w:rPr>
                            <w:rFonts w:ascii="Trebuchet MS" w:eastAsia="Times New Roman" w:hAnsi="Trebuchet MS" w:cstheme="majorHAnsi"/>
                            <w:sz w:val="22"/>
                            <w:szCs w:val="22"/>
                            <w:lang w:eastAsia="es-CO"/>
                          </w:rPr>
                        </w:pPr>
                      </w:p>
                    </w:tc>
                  </w:tr>
                </w:tbl>
                <w:p w14:paraId="192AB365" w14:textId="77777777" w:rsidR="00B57BA6" w:rsidRPr="00340FC2" w:rsidRDefault="00B57BA6" w:rsidP="002A37F2">
                  <w:pPr>
                    <w:rPr>
                      <w:rFonts w:ascii="Trebuchet MS" w:eastAsia="Times New Roman" w:hAnsi="Trebuchet MS" w:cstheme="majorHAnsi"/>
                      <w:sz w:val="22"/>
                      <w:szCs w:val="22"/>
                      <w:lang w:eastAsia="es-CO"/>
                    </w:rPr>
                  </w:pPr>
                </w:p>
              </w:tc>
            </w:tr>
          </w:tbl>
          <w:p w14:paraId="6ACFB5BB" w14:textId="77777777" w:rsidR="00B57BA6" w:rsidRPr="00340FC2" w:rsidRDefault="00B57BA6" w:rsidP="002A37F2">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2A37F2">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2A37F2">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2A37F2">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2A37F2">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2A37F2">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6A80B4BE" w14:textId="77777777" w:rsidTr="002A37F2">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CE3CE58" w14:textId="77777777" w:rsidTr="002A37F2">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2A37F2">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4CC1533" w14:textId="77777777" w:rsidTr="002A37F2">
        <w:trPr>
          <w:tblCellSpacing w:w="0" w:type="dxa"/>
        </w:trPr>
        <w:tc>
          <w:tcPr>
            <w:tcW w:w="0" w:type="auto"/>
            <w:shd w:val="clear" w:color="auto" w:fill="FFFFFF"/>
            <w:vAlign w:val="center"/>
            <w:hideMark/>
          </w:tcPr>
          <w:p w14:paraId="537820A5"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2A37F2">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2A37F2">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2A37F2">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2A37F2">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2A37F2">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2A37F2">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2A37F2">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2A37F2">
                        <w:pPr>
                          <w:rPr>
                            <w:rFonts w:ascii="Trebuchet MS" w:eastAsia="Times New Roman" w:hAnsi="Trebuchet MS" w:cstheme="majorHAnsi"/>
                            <w:sz w:val="22"/>
                            <w:szCs w:val="22"/>
                            <w:lang w:eastAsia="es-CO"/>
                          </w:rPr>
                        </w:pPr>
                      </w:p>
                    </w:tc>
                  </w:tr>
                </w:tbl>
                <w:p w14:paraId="4E98CE26" w14:textId="77777777" w:rsidR="00B57BA6" w:rsidRPr="00340FC2" w:rsidRDefault="00B57BA6" w:rsidP="002A37F2">
                  <w:pPr>
                    <w:rPr>
                      <w:rFonts w:ascii="Trebuchet MS" w:eastAsia="Times New Roman" w:hAnsi="Trebuchet MS" w:cstheme="majorHAnsi"/>
                      <w:sz w:val="22"/>
                      <w:szCs w:val="22"/>
                      <w:lang w:eastAsia="es-CO"/>
                    </w:rPr>
                  </w:pPr>
                </w:p>
              </w:tc>
            </w:tr>
          </w:tbl>
          <w:p w14:paraId="6AEF98F6" w14:textId="77777777" w:rsidR="00B57BA6" w:rsidRPr="00340FC2" w:rsidRDefault="00B57BA6" w:rsidP="002A37F2">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74E15E84" w:rsidR="00B57BA6" w:rsidRPr="00340FC2" w:rsidRDefault="00B93CC8"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4F3E3BF" wp14:editId="61889632">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3">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7733E26D" w:rsidR="008D0E4D" w:rsidRPr="00340FC2" w:rsidRDefault="00E5009D" w:rsidP="008D0E4D">
            <w:pPr>
              <w:jc w:val="center"/>
              <w:rPr>
                <w:rFonts w:ascii="Trebuchet MS" w:hAnsi="Trebuchet MS" w:cs="Calibri"/>
                <w:sz w:val="22"/>
                <w:szCs w:val="22"/>
                <w:lang w:val="es-MX" w:eastAsia="es-MX"/>
              </w:rPr>
            </w:pPr>
            <w:r w:rsidRPr="00340FC2">
              <w:rPr>
                <w:rFonts w:ascii="Trebuchet MS" w:hAnsi="Trebuchet MS" w:cs="Calibri"/>
                <w:sz w:val="22"/>
                <w:szCs w:val="22"/>
                <w:lang w:val="es-MX" w:eastAsia="es-MX"/>
              </w:rPr>
              <w:t>31</w:t>
            </w:r>
            <w:r w:rsidR="00B57BA6" w:rsidRPr="00340FC2">
              <w:rPr>
                <w:rFonts w:ascii="Trebuchet MS" w:hAnsi="Trebuchet MS" w:cs="Calibri"/>
                <w:sz w:val="22"/>
                <w:szCs w:val="22"/>
                <w:lang w:val="es-MX" w:eastAsia="es-MX"/>
              </w:rPr>
              <w:t>/0</w:t>
            </w:r>
            <w:r w:rsidRPr="00340FC2">
              <w:rPr>
                <w:rFonts w:ascii="Trebuchet MS" w:hAnsi="Trebuchet MS" w:cs="Calibri"/>
                <w:sz w:val="22"/>
                <w:szCs w:val="22"/>
                <w:lang w:val="es-MX" w:eastAsia="es-MX"/>
              </w:rPr>
              <w:t>1</w:t>
            </w:r>
            <w:r w:rsidR="00B57BA6" w:rsidRPr="00340FC2">
              <w:rPr>
                <w:rFonts w:ascii="Trebuchet MS" w:hAnsi="Trebuchet MS" w:cs="Calibri"/>
                <w:sz w:val="22"/>
                <w:szCs w:val="22"/>
                <w:lang w:val="es-MX" w:eastAsia="es-MX"/>
              </w:rPr>
              <w:t>/202</w:t>
            </w:r>
            <w:r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5"/>
      <w:headerReference w:type="default" r:id="rId16"/>
      <w:footerReference w:type="even" r:id="rId17"/>
      <w:footerReference w:type="default" r:id="rId18"/>
      <w:headerReference w:type="first" r:id="rId19"/>
      <w:footerReference w:type="first" r:id="rId20"/>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6EC8A9" w14:textId="77777777" w:rsidR="00557AF3" w:rsidRDefault="00557AF3" w:rsidP="00055140">
      <w:r>
        <w:separator/>
      </w:r>
    </w:p>
  </w:endnote>
  <w:endnote w:type="continuationSeparator" w:id="0">
    <w:p w14:paraId="13821049" w14:textId="77777777" w:rsidR="00557AF3" w:rsidRDefault="00557AF3"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altName w:val="Times New Roman"/>
    <w:charset w:val="00"/>
    <w:family w:val="swiss"/>
    <w:pitch w:val="variable"/>
    <w:sig w:usb0="E1000AEF" w:usb1="5000A1FF" w:usb2="00000000" w:usb3="00000000" w:csb0="000001BF" w:csb1="00000000"/>
  </w:font>
  <w:font w:name="Arial2">
    <w:charset w:val="00"/>
    <w:family w:val="auto"/>
    <w:pitch w:val="variable"/>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58A32E" w14:textId="77777777" w:rsidR="00342FC7" w:rsidRDefault="00342FC7">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1E88F" w14:textId="54D7A00E" w:rsidR="004D3D9E" w:rsidRPr="000F1D7E" w:rsidRDefault="004D3D9E">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B93CC8">
      <w:rPr>
        <w:rFonts w:ascii="Trebuchet MS" w:hAnsi="Trebuchet MS"/>
        <w:b/>
        <w:bCs/>
        <w:noProof/>
        <w:sz w:val="16"/>
        <w:szCs w:val="16"/>
      </w:rPr>
      <w:t>19</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B93CC8">
      <w:rPr>
        <w:rFonts w:ascii="Trebuchet MS" w:hAnsi="Trebuchet MS"/>
        <w:b/>
        <w:bCs/>
        <w:noProof/>
        <w:sz w:val="16"/>
        <w:szCs w:val="16"/>
      </w:rPr>
      <w:t>19</w:t>
    </w:r>
    <w:r w:rsidRPr="000F1D7E">
      <w:rPr>
        <w:rFonts w:ascii="Trebuchet MS" w:hAnsi="Trebuchet MS"/>
        <w:b/>
        <w:bCs/>
        <w:sz w:val="16"/>
        <w:szCs w:val="16"/>
      </w:rPr>
      <w:fldChar w:fldCharType="end"/>
    </w:r>
  </w:p>
  <w:p w14:paraId="3BE39E2D" w14:textId="77777777" w:rsidR="004D3D9E" w:rsidRDefault="004D3D9E">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8546D1" w14:textId="77777777" w:rsidR="00342FC7" w:rsidRDefault="00342FC7">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EB48EA" w14:textId="77777777" w:rsidR="00557AF3" w:rsidRDefault="00557AF3" w:rsidP="00055140">
      <w:r>
        <w:separator/>
      </w:r>
    </w:p>
  </w:footnote>
  <w:footnote w:type="continuationSeparator" w:id="0">
    <w:p w14:paraId="230A44FA" w14:textId="77777777" w:rsidR="00557AF3" w:rsidRDefault="00557AF3" w:rsidP="000551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233C91" w14:textId="77777777" w:rsidR="00342FC7" w:rsidRDefault="00342FC7">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4D3D9E"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4D3D9E" w:rsidRPr="000913A3" w:rsidRDefault="004D3D9E"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4D3D9E" w:rsidRPr="00352099" w:rsidRDefault="004D3D9E"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4D3D9E" w:rsidRPr="00F6491E" w:rsidRDefault="004D3D9E"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4D3D9E" w:rsidRPr="000913A3" w14:paraId="001D93DE" w14:textId="77777777" w:rsidTr="53F86C67">
      <w:trPr>
        <w:trHeight w:val="45"/>
      </w:trPr>
      <w:tc>
        <w:tcPr>
          <w:tcW w:w="0" w:type="auto"/>
          <w:vMerge/>
          <w:vAlign w:val="center"/>
          <w:hideMark/>
        </w:tcPr>
        <w:p w14:paraId="5E9822CD" w14:textId="77777777" w:rsidR="004D3D9E" w:rsidRPr="000913A3" w:rsidRDefault="004D3D9E" w:rsidP="00352099">
          <w:pPr>
            <w:rPr>
              <w:rFonts w:ascii="Trebuchet MS" w:eastAsia="Calibri" w:hAnsi="Trebuchet MS"/>
              <w:sz w:val="20"/>
              <w:szCs w:val="20"/>
            </w:rPr>
          </w:pPr>
        </w:p>
      </w:tc>
      <w:tc>
        <w:tcPr>
          <w:tcW w:w="3279" w:type="pct"/>
          <w:vMerge/>
          <w:vAlign w:val="center"/>
          <w:hideMark/>
        </w:tcPr>
        <w:p w14:paraId="0D7BF887" w14:textId="77777777" w:rsidR="004D3D9E" w:rsidRPr="00352099" w:rsidRDefault="004D3D9E"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1D2E6511" w:rsidR="004D3D9E" w:rsidRPr="00BE46FA" w:rsidRDefault="004D3D9E"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04</w:t>
          </w:r>
        </w:p>
      </w:tc>
    </w:tr>
    <w:tr w:rsidR="004D3D9E" w:rsidRPr="000913A3" w14:paraId="1D07E442" w14:textId="77777777" w:rsidTr="53F86C67">
      <w:trPr>
        <w:trHeight w:val="384"/>
      </w:trPr>
      <w:tc>
        <w:tcPr>
          <w:tcW w:w="0" w:type="auto"/>
          <w:vMerge/>
          <w:vAlign w:val="center"/>
          <w:hideMark/>
        </w:tcPr>
        <w:p w14:paraId="09BE6A38" w14:textId="77777777" w:rsidR="004D3D9E" w:rsidRPr="000913A3" w:rsidRDefault="004D3D9E"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4D3D9E" w:rsidRDefault="004D3D9E"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4D3D9E" w:rsidRPr="00352099" w:rsidRDefault="004D3D9E"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065FEC51" w:rsidR="004D3D9E" w:rsidRPr="00BE46FA" w:rsidRDefault="004D3D9E"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Pr>
              <w:rFonts w:ascii="Trebuchet MS" w:eastAsia="Calibri" w:hAnsi="Trebuchet MS" w:cs="Arial"/>
              <w:sz w:val="16"/>
              <w:szCs w:val="16"/>
              <w:lang w:val="es-ES"/>
            </w:rPr>
            <w:t>17</w:t>
          </w:r>
          <w:r w:rsidRPr="00BE46FA">
            <w:rPr>
              <w:rFonts w:ascii="Trebuchet MS" w:eastAsia="Calibri" w:hAnsi="Trebuchet MS" w:cs="Arial"/>
              <w:sz w:val="16"/>
              <w:szCs w:val="16"/>
              <w:lang w:val="es-ES"/>
            </w:rPr>
            <w:t>/0</w:t>
          </w:r>
          <w:r>
            <w:rPr>
              <w:rFonts w:ascii="Trebuchet MS" w:eastAsia="Calibri" w:hAnsi="Trebuchet MS" w:cs="Arial"/>
              <w:sz w:val="16"/>
              <w:szCs w:val="16"/>
              <w:lang w:val="es-ES"/>
            </w:rPr>
            <w:t>2</w:t>
          </w:r>
          <w:r w:rsidRPr="00BE46FA">
            <w:rPr>
              <w:rFonts w:ascii="Trebuchet MS" w:eastAsia="Calibri" w:hAnsi="Trebuchet MS" w:cs="Arial"/>
              <w:sz w:val="16"/>
              <w:szCs w:val="16"/>
              <w:lang w:val="es-ES"/>
            </w:rPr>
            <w:t>/202</w:t>
          </w:r>
          <w:r>
            <w:rPr>
              <w:rFonts w:ascii="Trebuchet MS" w:eastAsia="Calibri" w:hAnsi="Trebuchet MS" w:cs="Arial"/>
              <w:sz w:val="16"/>
              <w:szCs w:val="16"/>
              <w:lang w:val="es-ES"/>
            </w:rPr>
            <w:t>3</w:t>
          </w:r>
        </w:p>
      </w:tc>
    </w:tr>
  </w:tbl>
  <w:p w14:paraId="52CC68FB" w14:textId="77777777" w:rsidR="004D3D9E" w:rsidRDefault="004D3D9E">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15238C" w14:textId="77777777" w:rsidR="00342FC7" w:rsidRDefault="00342FC7">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16cid:durableId="1421751306">
    <w:abstractNumId w:val="22"/>
  </w:num>
  <w:num w:numId="2" w16cid:durableId="1061244748">
    <w:abstractNumId w:val="2"/>
  </w:num>
  <w:num w:numId="3" w16cid:durableId="984702548">
    <w:abstractNumId w:val="36"/>
  </w:num>
  <w:num w:numId="4" w16cid:durableId="2023312553">
    <w:abstractNumId w:val="15"/>
  </w:num>
  <w:num w:numId="5" w16cid:durableId="1615088965">
    <w:abstractNumId w:val="27"/>
  </w:num>
  <w:num w:numId="6" w16cid:durableId="1808741044">
    <w:abstractNumId w:val="0"/>
  </w:num>
  <w:num w:numId="7" w16cid:durableId="97213672">
    <w:abstractNumId w:val="24"/>
  </w:num>
  <w:num w:numId="8" w16cid:durableId="1055280868">
    <w:abstractNumId w:val="41"/>
  </w:num>
  <w:num w:numId="9" w16cid:durableId="1340307422">
    <w:abstractNumId w:val="13"/>
  </w:num>
  <w:num w:numId="10" w16cid:durableId="735401378">
    <w:abstractNumId w:val="30"/>
  </w:num>
  <w:num w:numId="11" w16cid:durableId="377553654">
    <w:abstractNumId w:val="29"/>
  </w:num>
  <w:num w:numId="12" w16cid:durableId="42026318">
    <w:abstractNumId w:val="26"/>
  </w:num>
  <w:num w:numId="13" w16cid:durableId="1445349632">
    <w:abstractNumId w:val="28"/>
  </w:num>
  <w:num w:numId="14" w16cid:durableId="523248287">
    <w:abstractNumId w:val="40"/>
  </w:num>
  <w:num w:numId="15" w16cid:durableId="1016273900">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58690931">
    <w:abstractNumId w:val="4"/>
  </w:num>
  <w:num w:numId="17" w16cid:durableId="1223174916">
    <w:abstractNumId w:val="7"/>
  </w:num>
  <w:num w:numId="18" w16cid:durableId="1746032370">
    <w:abstractNumId w:val="20"/>
  </w:num>
  <w:num w:numId="19" w16cid:durableId="1557743991">
    <w:abstractNumId w:val="6"/>
  </w:num>
  <w:num w:numId="20" w16cid:durableId="269437533">
    <w:abstractNumId w:val="19"/>
  </w:num>
  <w:num w:numId="21" w16cid:durableId="582179646">
    <w:abstractNumId w:val="31"/>
  </w:num>
  <w:num w:numId="22" w16cid:durableId="1903636158">
    <w:abstractNumId w:val="9"/>
  </w:num>
  <w:num w:numId="23" w16cid:durableId="2139058333">
    <w:abstractNumId w:val="16"/>
  </w:num>
  <w:num w:numId="24" w16cid:durableId="973174564">
    <w:abstractNumId w:val="12"/>
  </w:num>
  <w:num w:numId="25" w16cid:durableId="1385712820">
    <w:abstractNumId w:val="17"/>
  </w:num>
  <w:num w:numId="26" w16cid:durableId="340550977">
    <w:abstractNumId w:val="32"/>
  </w:num>
  <w:num w:numId="27" w16cid:durableId="933056951">
    <w:abstractNumId w:val="1"/>
  </w:num>
  <w:num w:numId="28" w16cid:durableId="1134640089">
    <w:abstractNumId w:val="38"/>
  </w:num>
  <w:num w:numId="29" w16cid:durableId="892082620">
    <w:abstractNumId w:val="25"/>
  </w:num>
  <w:num w:numId="30" w16cid:durableId="769743713">
    <w:abstractNumId w:val="3"/>
  </w:num>
  <w:num w:numId="31" w16cid:durableId="1374693053">
    <w:abstractNumId w:val="11"/>
  </w:num>
  <w:num w:numId="32" w16cid:durableId="550046066">
    <w:abstractNumId w:val="34"/>
  </w:num>
  <w:num w:numId="33" w16cid:durableId="1102384505">
    <w:abstractNumId w:val="14"/>
  </w:num>
  <w:num w:numId="34" w16cid:durableId="957492235">
    <w:abstractNumId w:val="18"/>
  </w:num>
  <w:num w:numId="35" w16cid:durableId="302933917">
    <w:abstractNumId w:val="21"/>
  </w:num>
  <w:num w:numId="36" w16cid:durableId="182308601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345638643">
    <w:abstractNumId w:val="41"/>
    <w:lvlOverride w:ilvl="0">
      <w:startOverride w:val="1"/>
    </w:lvlOverride>
    <w:lvlOverride w:ilvl="1"/>
    <w:lvlOverride w:ilvl="2"/>
    <w:lvlOverride w:ilvl="3"/>
    <w:lvlOverride w:ilvl="4"/>
    <w:lvlOverride w:ilvl="5"/>
    <w:lvlOverride w:ilvl="6"/>
    <w:lvlOverride w:ilvl="7"/>
    <w:lvlOverride w:ilvl="8"/>
  </w:num>
  <w:num w:numId="38" w16cid:durableId="1701740061">
    <w:abstractNumId w:val="20"/>
  </w:num>
  <w:num w:numId="39" w16cid:durableId="1699162988">
    <w:abstractNumId w:val="33"/>
  </w:num>
  <w:num w:numId="40" w16cid:durableId="895624686">
    <w:abstractNumId w:val="39"/>
  </w:num>
  <w:num w:numId="41" w16cid:durableId="1084108290">
    <w:abstractNumId w:val="5"/>
  </w:num>
  <w:num w:numId="42" w16cid:durableId="1323238153">
    <w:abstractNumId w:val="37"/>
  </w:num>
  <w:num w:numId="43" w16cid:durableId="721751485">
    <w:abstractNumId w:val="8"/>
  </w:num>
  <w:num w:numId="44" w16cid:durableId="1240213211">
    <w:abstractNumId w:val="23"/>
  </w:num>
  <w:num w:numId="45" w16cid:durableId="1824589226">
    <w:abstractNumId w:val="10"/>
  </w:num>
  <w:num w:numId="46" w16cid:durableId="1859731090">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2FC7"/>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57AF3"/>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35CE0"/>
    <w:rsid w:val="0094501F"/>
    <w:rsid w:val="009517D8"/>
    <w:rsid w:val="00951AAC"/>
    <w:rsid w:val="0095437E"/>
    <w:rsid w:val="00954AEA"/>
    <w:rsid w:val="00957301"/>
    <w:rsid w:val="00960482"/>
    <w:rsid w:val="00962924"/>
    <w:rsid w:val="009718A8"/>
    <w:rsid w:val="00976925"/>
    <w:rsid w:val="00976D9C"/>
    <w:rsid w:val="00985300"/>
    <w:rsid w:val="00991CBA"/>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93CC8"/>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Tablaconcuadrcu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tmp"/><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andi.com.co/Home/Camara/28-servicios-legale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2.xml><?xml version="1.0" encoding="utf-8"?>
<ds:datastoreItem xmlns:ds="http://schemas.openxmlformats.org/officeDocument/2006/customXml" ds:itemID="{35B4CE66-CB85-4C0B-8ECF-D375C3C32558}">
  <ds:schemaRefs>
    <ds:schemaRef ds:uri="office.server.policy"/>
  </ds:schemaRefs>
</ds:datastoreItem>
</file>

<file path=customXml/itemProps3.xml><?xml version="1.0" encoding="utf-8"?>
<ds:datastoreItem xmlns:ds="http://schemas.openxmlformats.org/officeDocument/2006/customXml" ds:itemID="{48B1BD24-FF10-4033-B01F-6C7BDA305980}">
  <ds:schemaRefs>
    <ds:schemaRef ds:uri="http://schemas.openxmlformats.org/officeDocument/2006/bibliography"/>
  </ds:schemaRefs>
</ds:datastoreItem>
</file>

<file path=customXml/itemProps4.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F9691A5-D147-4D07-AE94-9BE5102CF82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7863</Words>
  <Characters>43249</Characters>
  <Application>Microsoft Office Word</Application>
  <DocSecurity>0</DocSecurity>
  <Lines>360</Lines>
  <Paragraphs>102</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51010</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USUARIO</cp:lastModifiedBy>
  <cp:revision>2</cp:revision>
  <cp:lastPrinted>2021-11-23T18:55:00Z</cp:lastPrinted>
  <dcterms:created xsi:type="dcterms:W3CDTF">2025-05-23T22:37:00Z</dcterms:created>
  <dcterms:modified xsi:type="dcterms:W3CDTF">2025-05-23T22:37:00Z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